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89C108"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附件1：</w:t>
      </w:r>
    </w:p>
    <w:p w14:paraId="06522C53">
      <w:pPr>
        <w:jc w:val="center"/>
        <w:rPr>
          <w:rFonts w:hint="eastAsia" w:ascii="宋体" w:hAnsi="宋体" w:eastAsia="宋体" w:cs="宋体"/>
          <w:lang w:val="en-US"/>
        </w:rPr>
      </w:pPr>
      <w:r>
        <w:rPr>
          <w:rFonts w:hint="eastAsia" w:ascii="宋体" w:hAnsi="宋体" w:eastAsia="宋体" w:cs="宋体"/>
          <w:b/>
          <w:bCs/>
        </w:rPr>
        <w:t>山西金融职业学院</w:t>
      </w:r>
      <w:r>
        <w:rPr>
          <w:rFonts w:hint="eastAsia" w:ascii="宋体" w:hAnsi="宋体" w:eastAsia="宋体" w:cs="宋体"/>
          <w:b/>
          <w:bCs/>
          <w:lang w:val="en-US" w:eastAsia="zh-CN"/>
        </w:rPr>
        <w:t>信息技术系教学资源库建设服务具体要求</w:t>
      </w:r>
      <w:bookmarkStart w:id="0" w:name="_GoBack"/>
      <w:bookmarkEnd w:id="0"/>
    </w:p>
    <w:tbl>
      <w:tblPr>
        <w:tblStyle w:val="7"/>
        <w:tblpPr w:leftFromText="180" w:rightFromText="180" w:horzAnchor="margin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7004"/>
        <w:gridCol w:w="744"/>
      </w:tblGrid>
      <w:tr w14:paraId="2EB66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0" w:type="auto"/>
            <w:vAlign w:val="center"/>
          </w:tcPr>
          <w:p w14:paraId="39A6C0C6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2"/>
                <w:sz w:val="24"/>
                <w:szCs w:val="24"/>
              </w:rPr>
              <w:t>资源类型</w:t>
            </w:r>
          </w:p>
        </w:tc>
        <w:tc>
          <w:tcPr>
            <w:tcW w:w="7004" w:type="dxa"/>
            <w:vAlign w:val="center"/>
          </w:tcPr>
          <w:p w14:paraId="2AFB36B3">
            <w:pPr>
              <w:jc w:val="center"/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2"/>
                <w:sz w:val="24"/>
                <w:szCs w:val="24"/>
              </w:rPr>
              <w:t>建设要求</w:t>
            </w:r>
          </w:p>
        </w:tc>
        <w:tc>
          <w:tcPr>
            <w:tcW w:w="744" w:type="dxa"/>
            <w:vAlign w:val="center"/>
          </w:tcPr>
          <w:p w14:paraId="27FAC03A">
            <w:pPr>
              <w:jc w:val="center"/>
              <w:rPr>
                <w:rFonts w:hint="eastAsia" w:ascii="仿宋" w:hAnsi="仿宋" w:eastAsia="仿宋" w:cs="宋体"/>
                <w:b/>
                <w:bCs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2"/>
                <w:sz w:val="24"/>
                <w:szCs w:val="24"/>
                <w:lang w:val="en-US" w:eastAsia="zh-CN"/>
              </w:rPr>
              <w:t>数量</w:t>
            </w:r>
          </w:p>
        </w:tc>
      </w:tr>
      <w:tr w14:paraId="387CC5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73CB9E24">
            <w:pP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2"/>
                <w:sz w:val="24"/>
                <w:szCs w:val="24"/>
              </w:rPr>
              <w:t>课程介绍</w:t>
            </w:r>
          </w:p>
        </w:tc>
        <w:tc>
          <w:tcPr>
            <w:tcW w:w="7004" w:type="dxa"/>
            <w:vAlign w:val="center"/>
          </w:tcPr>
          <w:p w14:paraId="540D0CBA">
            <w:pPr>
              <w:rPr>
                <w:rFonts w:ascii="仿宋" w:hAnsi="仿宋" w:eastAsia="仿宋" w:cs="宋体"/>
                <w:kern w:val="2"/>
                <w:sz w:val="24"/>
                <w:szCs w:val="24"/>
              </w:rPr>
            </w:pPr>
            <w:r>
              <w:rPr>
                <w:rFonts w:ascii="仿宋" w:hAnsi="仿宋" w:eastAsia="仿宋" w:cs="宋体"/>
                <w:kern w:val="2"/>
                <w:sz w:val="24"/>
                <w:szCs w:val="24"/>
              </w:rPr>
              <w:t>5-10 分钟，含基本信息、课程设计、课程建设、课程实施、教学环境、教学效果和特色创新之处等。技术要求：分辨率 720P 及以上，MP4格式，图像清晰稳定，声音清楚。视频中标注出镜人姓名、单位，课程负责人出镜时间不得少于 3 分钟。“课程概述”使用的语言及字幕为国家通用语言文字。</w:t>
            </w:r>
          </w:p>
          <w:p w14:paraId="39B7905C">
            <w:pPr>
              <w:spacing w:line="360" w:lineRule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bidi="ar"/>
              </w:rPr>
              <w:t>【封装格式】</w:t>
            </w:r>
          </w:p>
          <w:p w14:paraId="3BEC250C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bidi="ar"/>
              </w:rPr>
              <w:t>采用MP4格式封装，其中视频编码格式为H.264/AVC（MPEG-4 Part10），音频编码格式为AAC（MPEG4 Part3）。</w:t>
            </w:r>
          </w:p>
          <w:p w14:paraId="17A6EF31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bidi="ar"/>
              </w:rPr>
              <w:t>视频和音频的编码格式务必遵照相关要求，否则将导致视频无法正常播出，延误网络评审。视频的编码格式信息，可在视频播放器的视频文件详细信息中查看。视频编码格式不符合要求的，可用各种转换软件进行转换。</w:t>
            </w:r>
          </w:p>
          <w:p w14:paraId="493A33D5">
            <w:pPr>
              <w:spacing w:line="360" w:lineRule="auto"/>
              <w:ind w:firstLine="480" w:firstLineChars="200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bidi="ar"/>
              </w:rPr>
              <w:t>视频和音频的码流务必遵照相关要求。按要求制作的5-10分钟简介视频，文件大小不超过100M。码流过大的视频，播放时会出现卡顿现象，延误网络评审。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所有涉及材料均需保密，中标后需签订相关保密协议。</w:t>
            </w:r>
          </w:p>
        </w:tc>
        <w:tc>
          <w:tcPr>
            <w:tcW w:w="744" w:type="dxa"/>
            <w:vAlign w:val="center"/>
          </w:tcPr>
          <w:p w14:paraId="6F04E236">
            <w:pPr>
              <w:spacing w:line="360" w:lineRule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"/>
              </w:rPr>
              <w:t>2个</w:t>
            </w:r>
          </w:p>
        </w:tc>
      </w:tr>
      <w:tr w14:paraId="504A6C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5D598CE9"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宋体"/>
                <w:kern w:val="2"/>
                <w:sz w:val="24"/>
                <w:szCs w:val="24"/>
              </w:rPr>
              <w:t>课程思政微课</w:t>
            </w:r>
          </w:p>
        </w:tc>
        <w:tc>
          <w:tcPr>
            <w:tcW w:w="7004" w:type="dxa"/>
            <w:vAlign w:val="center"/>
          </w:tcPr>
          <w:p w14:paraId="5CE37164">
            <w:pP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团队要求：</w:t>
            </w:r>
          </w:p>
          <w:p w14:paraId="12724DE7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1.脚本设计:供应商为本项目配备专职课程顾问，能够与主讲教师深度沟通，协助主讲教师进行课程设计,选择适合的形式展示知识内容。在拍摄之前与教学团队就课程脚本提案做充分沟通，能够为主讲教师脚本设计提供合理的建议，协助教师梳理知识点、收集整理相关资料，协助教师完成知识点分解、课程框架设计、教学资源收集及重构、课程脚本设计等。</w:t>
            </w:r>
          </w:p>
          <w:p w14:paraId="50F5008C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2.摄像师:有3年以上摄像从业经历的资深摄像师，能够抓住重点，视频适合教学使用。</w:t>
            </w:r>
          </w:p>
          <w:p w14:paraId="78AC4F97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3.摄像助理:进行拍摄前的白平衡调试、机位的摆放、音频设备的测试，让画面更舒适。</w:t>
            </w:r>
          </w:p>
          <w:p w14:paraId="7D3F9C21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4.灯光师:负责现场灯光的调试。</w:t>
            </w:r>
          </w:p>
          <w:p w14:paraId="11E0125A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5.视频工程师:非线编剪辑人员，对拍摄的视频能够进行精准剪辑，教学内容完整并符合相应的标准贺要求。</w:t>
            </w:r>
          </w:p>
          <w:p w14:paraId="63A1ED0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6.包装设计师：根据课程内容指定合适的课程片头统一包装、特效等一系列处理;</w:t>
            </w:r>
          </w:p>
          <w:p w14:paraId="7680146D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7.单个微课时长：单个微课时长在10分钟以内，以讲解单个知识点或技能点为主。</w:t>
            </w:r>
          </w:p>
          <w:p w14:paraId="5BD3CF9C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8.课程形式</w:t>
            </w:r>
          </w:p>
          <w:p w14:paraId="5EBD8D98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成片统一采用统一视频形式。</w:t>
            </w:r>
          </w:p>
          <w:p w14:paraId="23598F03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9.录制方式及设备</w:t>
            </w:r>
          </w:p>
          <w:p w14:paraId="0AC11C3B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①录音设备：使用专业级录音设备。</w:t>
            </w:r>
          </w:p>
          <w:p w14:paraId="1739FD8B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②录制场所：依据教师需求在录播室或者实训室.</w:t>
            </w:r>
          </w:p>
          <w:p w14:paraId="582F55B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③后期制作：使用先进的非线性编辑系统。</w:t>
            </w:r>
          </w:p>
          <w:p w14:paraId="1A414717">
            <w:pP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后期制作技术要求:</w:t>
            </w:r>
          </w:p>
          <w:p w14:paraId="59994329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1.片头片尾</w:t>
            </w:r>
          </w:p>
          <w:p w14:paraId="48D02DD6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每节微课都包含有片头片尾且片头片尾总时长不超过15秒，片头应包含学校名称、微课名称、主讲教师等信息。</w:t>
            </w:r>
          </w:p>
          <w:p w14:paraId="35C0D873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2.技术指标</w:t>
            </w:r>
          </w:p>
          <w:p w14:paraId="40220FD1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①视频信号源</w:t>
            </w:r>
          </w:p>
          <w:p w14:paraId="0E75AB4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稳定性：全片图像同步性能稳定，无失步现象，CTL同步控制信号必须连续：图像无抖动跳跃，色彩无突变，编辑点处图像稳定。</w:t>
            </w:r>
          </w:p>
          <w:p w14:paraId="28288466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信噪比：图像无明显信噪比，无明显杂波。</w:t>
            </w:r>
          </w:p>
          <w:p w14:paraId="181AD3EE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色调：白平衡正确，无明显偏色，多机拍摄的镜头衔接处无明显色差。</w:t>
            </w:r>
          </w:p>
          <w:p w14:paraId="4E8313BE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②音频信号源</w:t>
            </w:r>
          </w:p>
          <w:p w14:paraId="29A1B4A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声道：中文内容音频信号记录于第1声道，音乐、音效、同期声记录于第2声道，若有其他文字解说记录于第3声道（如录音设备无第3声道,则录于第2声道）。</w:t>
            </w:r>
          </w:p>
          <w:p w14:paraId="772C223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电平指标：-2db-8db声音应无明显失真、放音过冲、过弱。</w:t>
            </w:r>
          </w:p>
          <w:p w14:paraId="271FC407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音频信噪比不低于48db。</w:t>
            </w:r>
          </w:p>
          <w:p w14:paraId="7330FE2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声音和画面要求同步，无交流声或其他杂音等缺陷。</w:t>
            </w:r>
          </w:p>
          <w:p w14:paraId="6B815407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伴音清晰、饱满、圆润，无失真、噪声杂音干扰、音量忽大忽小现象。解说声与现场声无明显比例失调，解说声与背景音乐无明显比例失调。</w:t>
            </w:r>
          </w:p>
          <w:p w14:paraId="3A3D80AC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3.视频压缩格式及技术参数</w:t>
            </w:r>
          </w:p>
          <w:p w14:paraId="2F2A71A2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①视频压缩采用H.264格式编码。</w:t>
            </w:r>
          </w:p>
          <w:p w14:paraId="6F59112A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②视频码流率：动态码流的最高码率不高于2000Kbps，最低码率不得低于1024Kbps。</w:t>
            </w:r>
          </w:p>
          <w:p w14:paraId="7B4AE36D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③视频分辨率：采用标清16:9拍摄，设定为1280×720；</w:t>
            </w:r>
          </w:p>
          <w:p w14:paraId="1A83A3B9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④视频画幅宽高比：在同一课程中，各讲应统一画幅的宽高比，不得混用。</w:t>
            </w:r>
          </w:p>
          <w:p w14:paraId="3C05F48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⑤视频帧率为25帧/秒。</w:t>
            </w:r>
          </w:p>
          <w:p w14:paraId="73DADD2A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⑥扫描方式采用逐行扫描。</w:t>
            </w:r>
          </w:p>
          <w:p w14:paraId="4E0E5F7A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4.音频压缩格式及技术参数</w:t>
            </w:r>
          </w:p>
          <w:p w14:paraId="6F729AC3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①音频压缩采用H.264格式编码。</w:t>
            </w:r>
          </w:p>
          <w:p w14:paraId="206D41D8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②采样率48KHz。</w:t>
            </w:r>
          </w:p>
          <w:p w14:paraId="3A046C1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③音频码流率128Kbps(恒定)。</w:t>
            </w:r>
          </w:p>
          <w:p w14:paraId="047FB0C4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④采用双声道。</w:t>
            </w:r>
          </w:p>
          <w:p w14:paraId="09BC0EA7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5.字幕添加要求</w:t>
            </w:r>
          </w:p>
          <w:p w14:paraId="7DA3DE71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①字幕清晰美观，能正确有效地传达信息，字幕尽可能少，在微课的停留时间以能看清楚为准。</w:t>
            </w:r>
          </w:p>
          <w:p w14:paraId="5FEA73C8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②字幕要使用符合国家标准的规范字，不出现繁体字、异体字、错别字，字幕的字体、大小、色彩搭配、摆放位置、停留时间、出入屏方式力求与其它要素（画面、解说词、音乐）配合适当，不能破坏原有画面。</w:t>
            </w:r>
          </w:p>
          <w:p w14:paraId="7CB6406E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其他要求：</w:t>
            </w:r>
          </w:p>
          <w:p w14:paraId="124A3114">
            <w:pP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8"/>
              </w:rPr>
              <w:t>1.应按照学校老师要求在录制过程中根据实际情况进行配合。</w:t>
            </w:r>
          </w:p>
        </w:tc>
        <w:tc>
          <w:tcPr>
            <w:tcW w:w="744" w:type="dxa"/>
            <w:vAlign w:val="center"/>
          </w:tcPr>
          <w:p w14:paraId="23EA7AFD">
            <w:pPr>
              <w:rPr>
                <w:rFonts w:hint="default" w:ascii="仿宋" w:hAnsi="仿宋" w:eastAsia="仿宋" w:cs="Times New Roman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  <w:lang w:val="en-US" w:eastAsia="zh-CN"/>
              </w:rPr>
              <w:t>3个</w:t>
            </w:r>
          </w:p>
        </w:tc>
      </w:tr>
      <w:tr w14:paraId="0F036E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3ECB99C1">
            <w:pPr>
              <w:spacing w:line="560" w:lineRule="exact"/>
              <w:jc w:val="center"/>
              <w:rPr>
                <w:rFonts w:hint="eastAsia" w:ascii="仿宋" w:hAnsi="仿宋" w:eastAsia="仿宋" w:cs="仿宋"/>
                <w:kern w:val="0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shd w:val="clear" w:color="auto" w:fill="FFFFFF"/>
              </w:rPr>
              <w:t>知识点微课</w:t>
            </w:r>
          </w:p>
        </w:tc>
        <w:tc>
          <w:tcPr>
            <w:tcW w:w="7004" w:type="dxa"/>
            <w:vAlign w:val="center"/>
          </w:tcPr>
          <w:p w14:paraId="02AA9B23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1.摄像师:有3年以上摄像从业经历的资深摄像师，能够抓住重点，视频适合教学使用。</w:t>
            </w:r>
          </w:p>
          <w:p w14:paraId="315BDD0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2.摄像助理:进行拍摄前的白平衡调试、机位的摆放、音频设备的测试，让画面更舒适。</w:t>
            </w:r>
          </w:p>
          <w:p w14:paraId="6A8CD5B1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3.灯光师:负责现场灯光的调试。</w:t>
            </w:r>
          </w:p>
          <w:p w14:paraId="4471850C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4.视频工程师:非线编剪辑人员，对拍摄的视频能够进行精准剪辑，教学内容完整并符合相应的标准贺要求。</w:t>
            </w:r>
          </w:p>
          <w:p w14:paraId="268E5109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5.包装设计师：根据课程内容指定合适的课程片头统一包装、特效等一系列处理;</w:t>
            </w:r>
          </w:p>
          <w:p w14:paraId="23F4100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6.单个微课时长：单个微课时长在10分钟以内，以讲解单个知识点或技能点为主。</w:t>
            </w:r>
          </w:p>
          <w:p w14:paraId="3A36EAE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7.课程形式</w:t>
            </w:r>
          </w:p>
          <w:p w14:paraId="4E8C8793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成片统一采用统一视频形式。</w:t>
            </w:r>
          </w:p>
          <w:p w14:paraId="2B2256FA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8.录制方式及设备</w:t>
            </w:r>
          </w:p>
          <w:p w14:paraId="14DFC5EB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①录音设备：使用专业级录音设备。</w:t>
            </w:r>
          </w:p>
          <w:p w14:paraId="7708BA6E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②录制场所：依据教师需求在录播室或者实训室.</w:t>
            </w:r>
          </w:p>
          <w:p w14:paraId="577D555B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③后期制作：使用先进的非线性编辑系统。</w:t>
            </w:r>
          </w:p>
          <w:p w14:paraId="61AA67B8">
            <w:pP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4"/>
                <w:szCs w:val="28"/>
              </w:rPr>
              <w:t>后期制作技术要求:</w:t>
            </w:r>
          </w:p>
          <w:p w14:paraId="30401E04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1.片头片尾</w:t>
            </w:r>
          </w:p>
          <w:p w14:paraId="2BA8308C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每节微课都包含有片头片尾且片头片尾总时长不超过15秒，片头应包含学校名称、微课名称、主讲教师等信息。</w:t>
            </w:r>
          </w:p>
          <w:p w14:paraId="39E8FB71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2.技术指标</w:t>
            </w:r>
          </w:p>
          <w:p w14:paraId="698FABA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①视频信号源</w:t>
            </w:r>
          </w:p>
          <w:p w14:paraId="1ECEB9EC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稳定性：全片图像同步性能稳定，无失步现象，CTL同步控制信号必须连续：图像无抖动跳跃，色彩无突变，编辑点处图像稳定。</w:t>
            </w:r>
          </w:p>
          <w:p w14:paraId="3DB9A463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信噪比：图像无明显信噪比，无明显杂波。</w:t>
            </w:r>
          </w:p>
          <w:p w14:paraId="0B276007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色调：白平衡正确，无明显偏色，多机拍摄的镜头衔接处无明显色差。</w:t>
            </w:r>
          </w:p>
          <w:p w14:paraId="765EEB32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②音频信号源</w:t>
            </w:r>
          </w:p>
          <w:p w14:paraId="4FA29A52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声道：中文内容音频信号记录于第1声道，音乐、音效、同期声记录于第2声道，若有其他文字解说记录于第3声道（如录音设备无第3声道,则录于第2声道）。</w:t>
            </w:r>
          </w:p>
          <w:p w14:paraId="3DA8EC03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电平指标：-2db-8db声音应无明显失真、放音过冲、过弱。</w:t>
            </w:r>
          </w:p>
          <w:p w14:paraId="5980FB0B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音频信噪比不低于48db。</w:t>
            </w:r>
          </w:p>
          <w:p w14:paraId="0B97B3C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声音和画面要求同步，无交流声或其他杂音等缺陷。</w:t>
            </w:r>
          </w:p>
          <w:p w14:paraId="6D8B4246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伴音清晰、饱满、圆润，无失真、噪声杂音干扰、音量忽大忽小现象。解说声与现场声无明显比例失调，解说声与背景音乐无明显比例失调。</w:t>
            </w:r>
          </w:p>
          <w:p w14:paraId="1FFA4018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3.视频压缩格式及技术参数</w:t>
            </w:r>
          </w:p>
          <w:p w14:paraId="1A770A4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①视频压缩采用H.264格式编码。</w:t>
            </w:r>
          </w:p>
          <w:p w14:paraId="493DB999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②视频码流率：动态码流的最高码率不高于2000Kbps，最低码率不得低于1024Kbps。</w:t>
            </w:r>
          </w:p>
          <w:p w14:paraId="4EDAFE3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③视频分辨率：采用标清16:9拍摄，设定为1280×720；</w:t>
            </w:r>
          </w:p>
          <w:p w14:paraId="7C40AB04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④视频画幅宽高比：在同一课程中，各讲应统一画幅的宽高比，不得混用。</w:t>
            </w:r>
          </w:p>
          <w:p w14:paraId="3F078B42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⑤视频帧率为25帧/秒。</w:t>
            </w:r>
          </w:p>
          <w:p w14:paraId="6A0E8709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⑥扫描方式采用逐行扫描。</w:t>
            </w:r>
          </w:p>
          <w:p w14:paraId="78510593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4.音频压缩格式及技术参数</w:t>
            </w:r>
          </w:p>
          <w:p w14:paraId="6310DE24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①音频压缩采用H.264格式编码。</w:t>
            </w:r>
          </w:p>
          <w:p w14:paraId="0405E88B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②采样率48KHz。</w:t>
            </w:r>
          </w:p>
          <w:p w14:paraId="216EDED0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③音频码流率128Kbps(恒定)。</w:t>
            </w:r>
          </w:p>
          <w:p w14:paraId="069526C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④采用双声道。</w:t>
            </w:r>
          </w:p>
          <w:p w14:paraId="418E7A94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5.字幕添加要求</w:t>
            </w:r>
          </w:p>
          <w:p w14:paraId="233985CF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①字幕清晰美观，能正确有效地传达信息，字幕尽可能少，在微课的停留时间以能看清楚为准。</w:t>
            </w:r>
          </w:p>
          <w:p w14:paraId="6FE6BBA2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②字幕要使用符合国家标准的规范字，不出现繁体字、异体字、错别字，字幕的字体、大小、色彩搭配、摆放位置、停留时间、出入屏方式力求与其它要素（画面、解说词、音乐）配合适当，不能破坏原有画面。</w:t>
            </w:r>
          </w:p>
          <w:p w14:paraId="27FD7764">
            <w:pP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</w:rPr>
              <w:t>其他要求：</w:t>
            </w:r>
          </w:p>
          <w:p w14:paraId="441ADAB9">
            <w:pP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kern w:val="0"/>
                <w:sz w:val="24"/>
                <w:szCs w:val="28"/>
              </w:rPr>
              <w:t>1.应按照学校老师要求在录制过程中根据实际情况进行配合。</w:t>
            </w:r>
          </w:p>
        </w:tc>
        <w:tc>
          <w:tcPr>
            <w:tcW w:w="744" w:type="dxa"/>
            <w:vAlign w:val="center"/>
          </w:tcPr>
          <w:p w14:paraId="7D1A4975">
            <w:pPr>
              <w:rPr>
                <w:rFonts w:hint="default" w:ascii="仿宋" w:hAnsi="仿宋" w:eastAsia="仿宋" w:cs="Times New Roman"/>
                <w:kern w:val="0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4"/>
                <w:szCs w:val="28"/>
                <w:lang w:val="en-US" w:eastAsia="zh-CN"/>
              </w:rPr>
              <w:t>30个</w:t>
            </w:r>
          </w:p>
        </w:tc>
      </w:tr>
    </w:tbl>
    <w:p w14:paraId="662EBA07">
      <w:pPr>
        <w:jc w:val="both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FhODQ1ZjE1MGE5ZTg2OGFkY2ZhZjhkNGE2M2Q5NTMifQ=="/>
  </w:docVars>
  <w:rsids>
    <w:rsidRoot w:val="00AA4D8C"/>
    <w:rsid w:val="00526659"/>
    <w:rsid w:val="00693C2A"/>
    <w:rsid w:val="00741F60"/>
    <w:rsid w:val="007B4124"/>
    <w:rsid w:val="009E4121"/>
    <w:rsid w:val="00AA4D8C"/>
    <w:rsid w:val="00CD5092"/>
    <w:rsid w:val="00FC4627"/>
    <w:rsid w:val="05462BEE"/>
    <w:rsid w:val="125D38B0"/>
    <w:rsid w:val="30C96B4B"/>
    <w:rsid w:val="4DEE4968"/>
    <w:rsid w:val="5D545AD9"/>
    <w:rsid w:val="62AC1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semiHidden/>
    <w:unhideWhenUsed/>
    <w:qFormat/>
    <w:uiPriority w:val="99"/>
    <w:pPr>
      <w:spacing w:after="120"/>
    </w:pPr>
  </w:style>
  <w:style w:type="paragraph" w:styleId="3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"/>
    <w:basedOn w:val="2"/>
    <w:link w:val="10"/>
    <w:unhideWhenUsed/>
    <w:qFormat/>
    <w:uiPriority w:val="99"/>
    <w:pPr>
      <w:ind w:firstLine="420" w:firstLineChars="100"/>
    </w:pPr>
    <w:rPr>
      <w:rFonts w:ascii="Times New Roman" w:hAnsi="Times New Roman" w:eastAsia="宋体" w:cs="Times New Roman"/>
      <w:szCs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正文文本 字符"/>
    <w:basedOn w:val="8"/>
    <w:link w:val="2"/>
    <w:semiHidden/>
    <w:qFormat/>
    <w:uiPriority w:val="99"/>
  </w:style>
  <w:style w:type="character" w:customStyle="1" w:styleId="10">
    <w:name w:val="正文文本首行缩进 字符"/>
    <w:basedOn w:val="9"/>
    <w:link w:val="5"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2608</Words>
  <Characters>2794</Characters>
  <Lines>20</Lines>
  <Paragraphs>5</Paragraphs>
  <TotalTime>1</TotalTime>
  <ScaleCrop>false</ScaleCrop>
  <LinksUpToDate>false</LinksUpToDate>
  <CharactersWithSpaces>2801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2024-11-05T03:13:00Z</dcterms:created>
  <dc:creator>feifei ma</dc:creator>
  <cp:lastModifiedBy>JY</cp:lastModifiedBy>
  <dcterms:modified xsi:type="dcterms:W3CDTF">2024-11-06T01:10:31Z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06DEA15996CC4DD6BF7A1BF841281C93_13</vt:lpwstr>
  </property>
</Properties>
</file>